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78828" w14:textId="3EDE0B26" w:rsidR="00027E80" w:rsidRPr="00976736" w:rsidRDefault="00027E80" w:rsidP="00976736">
      <w:pPr>
        <w:spacing w:after="0" w:line="360" w:lineRule="auto"/>
        <w:ind w:left="4956"/>
        <w:rPr>
          <w:rFonts w:ascii="Tahoma" w:hAnsi="Tahoma" w:cs="Tahoma"/>
          <w:b/>
          <w:sz w:val="18"/>
          <w:szCs w:val="18"/>
        </w:rPr>
      </w:pPr>
      <w:bookmarkStart w:id="0" w:name="_GoBack"/>
      <w:bookmarkEnd w:id="0"/>
      <w:r w:rsidRPr="00976736">
        <w:rPr>
          <w:rFonts w:ascii="Tahoma" w:hAnsi="Tahoma" w:cs="Tahoma"/>
          <w:b/>
          <w:sz w:val="18"/>
          <w:szCs w:val="18"/>
        </w:rPr>
        <w:t xml:space="preserve">Załącznik nr </w:t>
      </w:r>
      <w:r w:rsidR="00976736" w:rsidRPr="00976736">
        <w:rPr>
          <w:rFonts w:ascii="Tahoma" w:hAnsi="Tahoma" w:cs="Tahoma"/>
          <w:b/>
          <w:sz w:val="18"/>
          <w:szCs w:val="18"/>
        </w:rPr>
        <w:t>2</w:t>
      </w:r>
      <w:r w:rsidRPr="00976736">
        <w:rPr>
          <w:rFonts w:ascii="Tahoma" w:hAnsi="Tahoma" w:cs="Tahoma"/>
          <w:b/>
          <w:sz w:val="18"/>
          <w:szCs w:val="18"/>
        </w:rPr>
        <w:t xml:space="preserve"> do Warunków Przetargu</w:t>
      </w:r>
      <w:r w:rsidRPr="00976736">
        <w:rPr>
          <w:rFonts w:ascii="Tahoma" w:hAnsi="Tahoma" w:cs="Tahoma"/>
          <w:b/>
          <w:sz w:val="18"/>
          <w:szCs w:val="18"/>
        </w:rPr>
        <w:tab/>
      </w:r>
    </w:p>
    <w:p w14:paraId="54FF5F17" w14:textId="77777777" w:rsidR="00027E80" w:rsidRPr="00976736" w:rsidRDefault="00027E80" w:rsidP="00976736">
      <w:pPr>
        <w:spacing w:after="0" w:line="360" w:lineRule="auto"/>
        <w:rPr>
          <w:rFonts w:ascii="Tahoma" w:hAnsi="Tahoma" w:cs="Tahoma"/>
          <w:b/>
          <w:sz w:val="18"/>
          <w:szCs w:val="18"/>
          <w:u w:val="single"/>
        </w:rPr>
      </w:pPr>
    </w:p>
    <w:p w14:paraId="63EFD93C" w14:textId="77777777" w:rsidR="00027E80" w:rsidRPr="00976736" w:rsidRDefault="00027E80" w:rsidP="00976736">
      <w:pPr>
        <w:spacing w:after="0" w:line="360" w:lineRule="auto"/>
        <w:jc w:val="center"/>
        <w:rPr>
          <w:rFonts w:ascii="Tahoma" w:hAnsi="Tahoma" w:cs="Tahoma"/>
          <w:b/>
          <w:sz w:val="18"/>
          <w:szCs w:val="18"/>
          <w:u w:val="single"/>
        </w:rPr>
      </w:pPr>
      <w:r w:rsidRPr="00976736">
        <w:rPr>
          <w:rFonts w:ascii="Tahoma" w:hAnsi="Tahoma" w:cs="Tahoma"/>
          <w:b/>
          <w:sz w:val="18"/>
          <w:szCs w:val="18"/>
          <w:u w:val="single"/>
        </w:rPr>
        <w:t>ISTOTNE POSTANOWIENIA UMOWY</w:t>
      </w:r>
    </w:p>
    <w:p w14:paraId="036DB183" w14:textId="77777777" w:rsidR="00027E80" w:rsidRPr="00976736" w:rsidRDefault="00636D0F" w:rsidP="00976736">
      <w:pPr>
        <w:spacing w:after="0" w:line="360" w:lineRule="auto"/>
        <w:rPr>
          <w:rFonts w:ascii="Tahoma" w:hAnsi="Tahoma" w:cs="Tahoma"/>
          <w:b/>
          <w:sz w:val="18"/>
          <w:szCs w:val="18"/>
        </w:rPr>
      </w:pPr>
      <w:r w:rsidRPr="00976736">
        <w:rPr>
          <w:rFonts w:ascii="Tahoma" w:hAnsi="Tahoma" w:cs="Tahoma"/>
          <w:b/>
          <w:sz w:val="18"/>
          <w:szCs w:val="18"/>
        </w:rPr>
        <w:t>Przedmiot umowy</w:t>
      </w:r>
      <w:r w:rsidR="00027E80" w:rsidRPr="00976736">
        <w:rPr>
          <w:rFonts w:ascii="Tahoma" w:hAnsi="Tahoma" w:cs="Tahoma"/>
          <w:b/>
          <w:sz w:val="18"/>
          <w:szCs w:val="18"/>
        </w:rPr>
        <w:t>:</w:t>
      </w:r>
    </w:p>
    <w:p w14:paraId="223F927C" w14:textId="05CE6E2A" w:rsidR="00027E80" w:rsidRPr="00976736" w:rsidRDefault="00027E80" w:rsidP="00976736">
      <w:pPr>
        <w:spacing w:after="0" w:line="360" w:lineRule="auto"/>
        <w:jc w:val="center"/>
        <w:rPr>
          <w:rFonts w:ascii="Tahoma" w:hAnsi="Tahoma" w:cs="Tahoma"/>
          <w:b/>
          <w:sz w:val="18"/>
          <w:szCs w:val="18"/>
          <w:u w:val="single"/>
        </w:rPr>
      </w:pPr>
      <w:r w:rsidRPr="00976736">
        <w:rPr>
          <w:rFonts w:ascii="Tahoma" w:hAnsi="Tahoma" w:cs="Tahoma"/>
          <w:b/>
          <w:sz w:val="18"/>
          <w:szCs w:val="18"/>
          <w:u w:val="single"/>
        </w:rPr>
        <w:t>Usługa udzielenia i obsługi</w:t>
      </w:r>
      <w:r w:rsidR="00F51D04" w:rsidRPr="00976736">
        <w:rPr>
          <w:rFonts w:ascii="Tahoma" w:hAnsi="Tahoma" w:cs="Tahoma"/>
          <w:b/>
          <w:sz w:val="18"/>
          <w:szCs w:val="18"/>
          <w:u w:val="single"/>
        </w:rPr>
        <w:t xml:space="preserve"> </w:t>
      </w:r>
      <w:r w:rsidR="008B46FF" w:rsidRPr="00976736">
        <w:rPr>
          <w:rFonts w:ascii="Tahoma" w:hAnsi="Tahoma" w:cs="Tahoma"/>
          <w:b/>
          <w:sz w:val="18"/>
          <w:szCs w:val="18"/>
          <w:u w:val="single"/>
        </w:rPr>
        <w:t>kredytu</w:t>
      </w:r>
    </w:p>
    <w:p w14:paraId="7BE352BE" w14:textId="58B5813A" w:rsidR="004A4D96" w:rsidRPr="00976736" w:rsidRDefault="004A4D96" w:rsidP="00976736">
      <w:pPr>
        <w:spacing w:after="0" w:line="360" w:lineRule="auto"/>
        <w:jc w:val="both"/>
        <w:rPr>
          <w:rFonts w:ascii="Tahoma" w:hAnsi="Tahoma" w:cs="Tahoma"/>
          <w:b/>
          <w:sz w:val="18"/>
          <w:szCs w:val="18"/>
        </w:rPr>
      </w:pPr>
      <w:r w:rsidRPr="00976736">
        <w:rPr>
          <w:rFonts w:ascii="Tahoma" w:hAnsi="Tahoma" w:cs="Tahoma"/>
          <w:b/>
          <w:sz w:val="18"/>
          <w:szCs w:val="18"/>
        </w:rPr>
        <w:t xml:space="preserve">Usługa udzielenia i obsługi kredytu </w:t>
      </w:r>
      <w:r w:rsidR="00572540" w:rsidRPr="00976736">
        <w:rPr>
          <w:rFonts w:ascii="Tahoma" w:hAnsi="Tahoma" w:cs="Tahoma"/>
          <w:b/>
          <w:sz w:val="18"/>
          <w:szCs w:val="18"/>
        </w:rPr>
        <w:t xml:space="preserve">na zakup urządzenia </w:t>
      </w:r>
      <w:r w:rsidRPr="00976736">
        <w:rPr>
          <w:rFonts w:ascii="Tahoma" w:hAnsi="Tahoma" w:cs="Tahoma"/>
          <w:b/>
          <w:sz w:val="18"/>
          <w:szCs w:val="18"/>
        </w:rPr>
        <w:t xml:space="preserve">dla Samodzielnego Publicznego Zakładu Opieki Zdrowotnej Uniwersyteckiego </w:t>
      </w:r>
      <w:r w:rsidR="000A7E65" w:rsidRPr="00976736">
        <w:rPr>
          <w:rFonts w:ascii="Tahoma" w:hAnsi="Tahoma" w:cs="Tahoma"/>
          <w:b/>
          <w:sz w:val="18"/>
          <w:szCs w:val="18"/>
        </w:rPr>
        <w:t xml:space="preserve">Szpitala Klinicznego </w:t>
      </w:r>
      <w:r w:rsidR="0059532C" w:rsidRPr="00976736">
        <w:rPr>
          <w:rFonts w:ascii="Tahoma" w:hAnsi="Tahoma" w:cs="Tahoma"/>
          <w:b/>
          <w:sz w:val="18"/>
          <w:szCs w:val="18"/>
        </w:rPr>
        <w:t>nr 2</w:t>
      </w:r>
      <w:r w:rsidRPr="00976736">
        <w:rPr>
          <w:rFonts w:ascii="Tahoma" w:hAnsi="Tahoma" w:cs="Tahoma"/>
          <w:b/>
          <w:sz w:val="18"/>
          <w:szCs w:val="18"/>
        </w:rPr>
        <w:t xml:space="preserve"> Uniwersytetu Medycznego w Łodzi </w:t>
      </w:r>
      <w:r w:rsidR="00E501BA" w:rsidRPr="00976736">
        <w:rPr>
          <w:rFonts w:ascii="Tahoma" w:hAnsi="Tahoma" w:cs="Tahoma"/>
          <w:b/>
          <w:sz w:val="18"/>
          <w:szCs w:val="18"/>
        </w:rPr>
        <w:t>na zakup urządzenia</w:t>
      </w:r>
    </w:p>
    <w:p w14:paraId="5AEA4FF6" w14:textId="77777777" w:rsidR="00027E80" w:rsidRPr="00976736" w:rsidRDefault="00027E80" w:rsidP="00976736">
      <w:pPr>
        <w:spacing w:after="0" w:line="360" w:lineRule="auto"/>
        <w:rPr>
          <w:rFonts w:ascii="Tahoma" w:hAnsi="Tahoma" w:cs="Tahoma"/>
          <w:b/>
          <w:sz w:val="18"/>
          <w:szCs w:val="18"/>
        </w:rPr>
      </w:pPr>
    </w:p>
    <w:p w14:paraId="6A0A83D4" w14:textId="77777777" w:rsidR="00027E80" w:rsidRPr="00976736" w:rsidRDefault="00636D0F" w:rsidP="00976736">
      <w:pPr>
        <w:spacing w:after="0" w:line="360" w:lineRule="auto"/>
        <w:jc w:val="both"/>
        <w:rPr>
          <w:rFonts w:ascii="Tahoma" w:hAnsi="Tahoma" w:cs="Tahoma"/>
          <w:b/>
          <w:sz w:val="18"/>
          <w:szCs w:val="18"/>
          <w:u w:val="single"/>
        </w:rPr>
      </w:pPr>
      <w:r w:rsidRPr="00976736">
        <w:rPr>
          <w:rFonts w:ascii="Tahoma" w:hAnsi="Tahoma" w:cs="Tahoma"/>
          <w:b/>
          <w:sz w:val="18"/>
          <w:szCs w:val="18"/>
          <w:u w:val="single"/>
        </w:rPr>
        <w:t>Wymagania szczegółowe:</w:t>
      </w:r>
    </w:p>
    <w:p w14:paraId="37882EE3" w14:textId="77777777" w:rsidR="00C34033" w:rsidRPr="00976736" w:rsidRDefault="00C34033" w:rsidP="00976736">
      <w:pPr>
        <w:numPr>
          <w:ilvl w:val="0"/>
          <w:numId w:val="2"/>
        </w:numPr>
        <w:spacing w:after="0" w:line="360" w:lineRule="auto"/>
        <w:contextualSpacing/>
        <w:jc w:val="both"/>
        <w:rPr>
          <w:rFonts w:ascii="Tahoma" w:eastAsia="Calibri" w:hAnsi="Tahoma" w:cs="Tahoma"/>
          <w:sz w:val="18"/>
          <w:szCs w:val="18"/>
        </w:rPr>
      </w:pPr>
      <w:r w:rsidRPr="00976736">
        <w:rPr>
          <w:rFonts w:ascii="Tahoma" w:eastAsia="Calibri" w:hAnsi="Tahoma" w:cs="Tahoma"/>
          <w:sz w:val="18"/>
          <w:szCs w:val="18"/>
        </w:rPr>
        <w:t>Szacunkowa cena urządzenia: 11 600 000 zł,</w:t>
      </w:r>
    </w:p>
    <w:p w14:paraId="7E7B895C" w14:textId="77777777" w:rsidR="00C34033" w:rsidRPr="00976736" w:rsidRDefault="00C34033" w:rsidP="00976736">
      <w:pPr>
        <w:numPr>
          <w:ilvl w:val="0"/>
          <w:numId w:val="2"/>
        </w:numPr>
        <w:spacing w:after="0" w:line="360" w:lineRule="auto"/>
        <w:contextualSpacing/>
        <w:jc w:val="both"/>
        <w:rPr>
          <w:rFonts w:ascii="Tahoma" w:eastAsia="Calibri" w:hAnsi="Tahoma" w:cs="Tahoma"/>
          <w:sz w:val="18"/>
          <w:szCs w:val="18"/>
        </w:rPr>
      </w:pPr>
      <w:r w:rsidRPr="00976736">
        <w:rPr>
          <w:rFonts w:ascii="Tahoma" w:eastAsia="Calibri" w:hAnsi="Tahoma" w:cs="Tahoma"/>
          <w:sz w:val="18"/>
          <w:szCs w:val="18"/>
        </w:rPr>
        <w:t>Kwota kredytu: 50 % ceny urządzenia.</w:t>
      </w:r>
    </w:p>
    <w:p w14:paraId="645198E3" w14:textId="77777777" w:rsidR="00C34033" w:rsidRPr="00976736" w:rsidRDefault="00C34033" w:rsidP="00976736">
      <w:pPr>
        <w:numPr>
          <w:ilvl w:val="0"/>
          <w:numId w:val="2"/>
        </w:numPr>
        <w:spacing w:after="0" w:line="360" w:lineRule="auto"/>
        <w:contextualSpacing/>
        <w:jc w:val="both"/>
        <w:rPr>
          <w:rFonts w:ascii="Tahoma" w:eastAsia="Calibri" w:hAnsi="Tahoma" w:cs="Tahoma"/>
          <w:sz w:val="18"/>
          <w:szCs w:val="18"/>
        </w:rPr>
      </w:pPr>
      <w:r w:rsidRPr="00976736">
        <w:rPr>
          <w:rFonts w:ascii="Tahoma" w:eastAsia="Calibri" w:hAnsi="Tahoma" w:cs="Tahoma"/>
          <w:sz w:val="18"/>
          <w:szCs w:val="18"/>
        </w:rPr>
        <w:t>Wkład własny: 50 % ceny urządzenia</w:t>
      </w:r>
    </w:p>
    <w:p w14:paraId="29633015" w14:textId="77777777" w:rsidR="00C34033" w:rsidRPr="00976736" w:rsidRDefault="00C34033" w:rsidP="00976736">
      <w:pPr>
        <w:numPr>
          <w:ilvl w:val="0"/>
          <w:numId w:val="2"/>
        </w:numPr>
        <w:spacing w:after="0" w:line="360" w:lineRule="auto"/>
        <w:contextualSpacing/>
        <w:jc w:val="both"/>
        <w:rPr>
          <w:rFonts w:ascii="Tahoma" w:eastAsia="Calibri" w:hAnsi="Tahoma" w:cs="Tahoma"/>
          <w:sz w:val="18"/>
          <w:szCs w:val="18"/>
        </w:rPr>
      </w:pPr>
      <w:r w:rsidRPr="00976736">
        <w:rPr>
          <w:rFonts w:ascii="Tahoma" w:eastAsia="Calibri" w:hAnsi="Tahoma" w:cs="Tahoma"/>
          <w:sz w:val="18"/>
          <w:szCs w:val="18"/>
        </w:rPr>
        <w:t>Kredyt w PLN</w:t>
      </w:r>
    </w:p>
    <w:p w14:paraId="5D385385" w14:textId="77777777" w:rsidR="00C34033" w:rsidRPr="00976736" w:rsidRDefault="00C34033" w:rsidP="00976736">
      <w:pPr>
        <w:numPr>
          <w:ilvl w:val="0"/>
          <w:numId w:val="2"/>
        </w:numPr>
        <w:spacing w:after="0" w:line="360" w:lineRule="auto"/>
        <w:contextualSpacing/>
        <w:jc w:val="both"/>
        <w:rPr>
          <w:rFonts w:ascii="Tahoma" w:eastAsia="Calibri" w:hAnsi="Tahoma" w:cs="Tahoma"/>
          <w:sz w:val="18"/>
          <w:szCs w:val="18"/>
        </w:rPr>
      </w:pPr>
      <w:r w:rsidRPr="00976736">
        <w:rPr>
          <w:rFonts w:ascii="Tahoma" w:eastAsia="Calibri" w:hAnsi="Tahoma" w:cs="Tahoma"/>
          <w:sz w:val="18"/>
          <w:szCs w:val="18"/>
        </w:rPr>
        <w:t>Brak kosztów związanych z obsługą pożyczki lub kredytu bankowego.</w:t>
      </w:r>
    </w:p>
    <w:p w14:paraId="54E8F081" w14:textId="77777777" w:rsidR="00C34033" w:rsidRPr="00976736" w:rsidRDefault="00C34033" w:rsidP="00976736">
      <w:pPr>
        <w:numPr>
          <w:ilvl w:val="0"/>
          <w:numId w:val="2"/>
        </w:numPr>
        <w:spacing w:after="0" w:line="360" w:lineRule="auto"/>
        <w:contextualSpacing/>
        <w:jc w:val="both"/>
        <w:rPr>
          <w:rFonts w:ascii="Tahoma" w:eastAsia="Calibri" w:hAnsi="Tahoma" w:cs="Tahoma"/>
          <w:sz w:val="18"/>
          <w:szCs w:val="18"/>
        </w:rPr>
      </w:pPr>
      <w:r w:rsidRPr="00976736">
        <w:rPr>
          <w:rFonts w:ascii="Tahoma" w:eastAsia="Calibri" w:hAnsi="Tahoma" w:cs="Tahoma"/>
          <w:sz w:val="18"/>
          <w:szCs w:val="18"/>
        </w:rPr>
        <w:t>Kwota kredytu bankowego przekazana zostanie jednorazowo do dyspozycji Organizatora Przetargu przelewem na wskazany przez Organizatora Przetargu rachunek bankowy.</w:t>
      </w:r>
    </w:p>
    <w:p w14:paraId="075F60E1" w14:textId="77777777" w:rsidR="00C34033" w:rsidRPr="00976736" w:rsidRDefault="00C34033" w:rsidP="00976736">
      <w:pPr>
        <w:numPr>
          <w:ilvl w:val="0"/>
          <w:numId w:val="2"/>
        </w:numPr>
        <w:spacing w:after="0" w:line="360" w:lineRule="auto"/>
        <w:contextualSpacing/>
        <w:jc w:val="both"/>
        <w:rPr>
          <w:rFonts w:ascii="Tahoma" w:eastAsia="Calibri" w:hAnsi="Tahoma" w:cs="Tahoma"/>
          <w:sz w:val="18"/>
          <w:szCs w:val="18"/>
        </w:rPr>
      </w:pPr>
      <w:r w:rsidRPr="00976736">
        <w:rPr>
          <w:rFonts w:ascii="Tahoma" w:eastAsia="Calibri" w:hAnsi="Tahoma" w:cs="Tahoma"/>
          <w:sz w:val="18"/>
          <w:szCs w:val="18"/>
        </w:rPr>
        <w:t>Umowa kredytu bankowego zostanie zawarta na okres 60 miesięcy.</w:t>
      </w:r>
    </w:p>
    <w:p w14:paraId="71144D4F" w14:textId="77777777" w:rsidR="00C34033" w:rsidRPr="00976736" w:rsidRDefault="00C34033" w:rsidP="00976736">
      <w:pPr>
        <w:numPr>
          <w:ilvl w:val="0"/>
          <w:numId w:val="2"/>
        </w:numPr>
        <w:spacing w:after="0" w:line="360" w:lineRule="auto"/>
        <w:contextualSpacing/>
        <w:jc w:val="both"/>
        <w:rPr>
          <w:rFonts w:ascii="Tahoma" w:eastAsia="Calibri" w:hAnsi="Tahoma" w:cs="Tahoma"/>
          <w:sz w:val="18"/>
          <w:szCs w:val="18"/>
        </w:rPr>
      </w:pPr>
      <w:r w:rsidRPr="00976736">
        <w:rPr>
          <w:rFonts w:ascii="Tahoma" w:eastAsia="Calibri" w:hAnsi="Tahoma" w:cs="Tahoma"/>
          <w:sz w:val="18"/>
          <w:szCs w:val="18"/>
        </w:rPr>
        <w:t>Termin uruchomienia kredytu: 3 dni robocze od złożenia pisemnej dyspozycji przez Organizatora Przetargu.</w:t>
      </w:r>
    </w:p>
    <w:p w14:paraId="32E6CB08" w14:textId="77777777" w:rsidR="00C34033" w:rsidRPr="00976736" w:rsidRDefault="00C34033" w:rsidP="00976736">
      <w:pPr>
        <w:numPr>
          <w:ilvl w:val="0"/>
          <w:numId w:val="2"/>
        </w:numPr>
        <w:spacing w:after="0" w:line="360" w:lineRule="auto"/>
        <w:contextualSpacing/>
        <w:jc w:val="both"/>
        <w:rPr>
          <w:rFonts w:ascii="Tahoma" w:eastAsia="Calibri" w:hAnsi="Tahoma" w:cs="Tahoma"/>
          <w:sz w:val="18"/>
          <w:szCs w:val="18"/>
        </w:rPr>
      </w:pPr>
      <w:r w:rsidRPr="00976736">
        <w:rPr>
          <w:rFonts w:ascii="Tahoma" w:eastAsia="Calibri" w:hAnsi="Tahoma" w:cs="Tahoma"/>
          <w:sz w:val="18"/>
          <w:szCs w:val="18"/>
        </w:rPr>
        <w:t>Okres spłaty odsetek w okresach miesięcznych począwszy od miesiąca następującego po miesiącu wypłacenia kwoty kredytu.</w:t>
      </w:r>
    </w:p>
    <w:p w14:paraId="5B07CB25" w14:textId="77777777" w:rsidR="00C34033" w:rsidRPr="00976736" w:rsidRDefault="00C34033" w:rsidP="00976736">
      <w:pPr>
        <w:numPr>
          <w:ilvl w:val="0"/>
          <w:numId w:val="2"/>
        </w:numPr>
        <w:spacing w:after="0" w:line="360" w:lineRule="auto"/>
        <w:contextualSpacing/>
        <w:jc w:val="both"/>
        <w:rPr>
          <w:rFonts w:ascii="Tahoma" w:eastAsia="Calibri" w:hAnsi="Tahoma" w:cs="Tahoma"/>
          <w:sz w:val="18"/>
          <w:szCs w:val="18"/>
        </w:rPr>
      </w:pPr>
      <w:r w:rsidRPr="00976736">
        <w:rPr>
          <w:rFonts w:ascii="Tahoma" w:eastAsia="Calibri" w:hAnsi="Tahoma" w:cs="Tahoma"/>
          <w:sz w:val="18"/>
          <w:szCs w:val="18"/>
        </w:rPr>
        <w:t>Odsetki od kredytu naliczane będą w okresach miesięcznych w oparciu o rzeczywiste saldo zadłużenia. Przy naliczaniu odsetek przyjmuje się rzeczywistą liczbę dni w miesiącu oraz założenie, że rok liczy 365 lub 366 dni.</w:t>
      </w:r>
    </w:p>
    <w:p w14:paraId="55093118" w14:textId="77777777" w:rsidR="00C34033" w:rsidRPr="00976736" w:rsidRDefault="00C34033" w:rsidP="00976736">
      <w:pPr>
        <w:numPr>
          <w:ilvl w:val="0"/>
          <w:numId w:val="2"/>
        </w:numPr>
        <w:spacing w:after="0" w:line="360" w:lineRule="auto"/>
        <w:contextualSpacing/>
        <w:jc w:val="both"/>
        <w:rPr>
          <w:rFonts w:ascii="Tahoma" w:eastAsia="Calibri" w:hAnsi="Tahoma" w:cs="Tahoma"/>
          <w:sz w:val="18"/>
          <w:szCs w:val="18"/>
        </w:rPr>
      </w:pPr>
      <w:r w:rsidRPr="00976736">
        <w:rPr>
          <w:rFonts w:ascii="Tahoma" w:eastAsia="Calibri" w:hAnsi="Tahoma" w:cs="Tahoma"/>
          <w:sz w:val="18"/>
          <w:szCs w:val="18"/>
        </w:rPr>
        <w:t>Marża - marża stała przez cały okres trwania umowy.</w:t>
      </w:r>
    </w:p>
    <w:p w14:paraId="5CAD39B6" w14:textId="77777777" w:rsidR="00C34033" w:rsidRPr="00976736" w:rsidRDefault="00C34033" w:rsidP="00976736">
      <w:pPr>
        <w:numPr>
          <w:ilvl w:val="0"/>
          <w:numId w:val="2"/>
        </w:numPr>
        <w:spacing w:after="0" w:line="360" w:lineRule="auto"/>
        <w:contextualSpacing/>
        <w:jc w:val="both"/>
        <w:rPr>
          <w:rFonts w:ascii="Tahoma" w:eastAsia="Calibri" w:hAnsi="Tahoma" w:cs="Tahoma"/>
          <w:sz w:val="18"/>
          <w:szCs w:val="18"/>
        </w:rPr>
      </w:pPr>
      <w:r w:rsidRPr="00976736">
        <w:rPr>
          <w:rFonts w:ascii="Tahoma" w:eastAsia="Calibri" w:hAnsi="Tahoma" w:cs="Tahoma"/>
          <w:sz w:val="18"/>
          <w:szCs w:val="18"/>
        </w:rPr>
        <w:t>Cena kredytu = całkowity koszt spłaty oprocentowania kredytu bankowego.</w:t>
      </w:r>
    </w:p>
    <w:p w14:paraId="7C8BECB5" w14:textId="77777777" w:rsidR="00C34033" w:rsidRPr="00976736" w:rsidRDefault="00C34033" w:rsidP="00976736">
      <w:pPr>
        <w:numPr>
          <w:ilvl w:val="0"/>
          <w:numId w:val="2"/>
        </w:numPr>
        <w:spacing w:after="0" w:line="360" w:lineRule="auto"/>
        <w:contextualSpacing/>
        <w:jc w:val="both"/>
        <w:rPr>
          <w:rFonts w:ascii="Tahoma" w:eastAsia="Calibri" w:hAnsi="Tahoma" w:cs="Tahoma"/>
          <w:sz w:val="18"/>
          <w:szCs w:val="18"/>
        </w:rPr>
      </w:pPr>
      <w:r w:rsidRPr="00976736">
        <w:rPr>
          <w:rFonts w:ascii="Tahoma" w:eastAsia="Calibri" w:hAnsi="Tahoma" w:cs="Tahoma"/>
          <w:sz w:val="18"/>
          <w:szCs w:val="18"/>
        </w:rPr>
        <w:t>Oprocentowanie pożyczki lub kredytu będzie zmienne i ustalane na podstawie stawki WIBOR dla depozytów 3M z ostatniego dnia kwartału poprzedzającego miesiąc, w którym przypada płatność danej raty kredytu i stałej marży.</w:t>
      </w:r>
    </w:p>
    <w:p w14:paraId="1F04C3AF" w14:textId="77777777" w:rsidR="00C34033" w:rsidRPr="00976736" w:rsidRDefault="00C34033" w:rsidP="00976736">
      <w:pPr>
        <w:numPr>
          <w:ilvl w:val="0"/>
          <w:numId w:val="2"/>
        </w:numPr>
        <w:spacing w:after="0" w:line="360" w:lineRule="auto"/>
        <w:contextualSpacing/>
        <w:jc w:val="both"/>
        <w:rPr>
          <w:rFonts w:ascii="Tahoma" w:eastAsia="Calibri" w:hAnsi="Tahoma" w:cs="Tahoma"/>
          <w:sz w:val="18"/>
          <w:szCs w:val="18"/>
        </w:rPr>
      </w:pPr>
      <w:r w:rsidRPr="00976736">
        <w:rPr>
          <w:rFonts w:ascii="Tahoma" w:hAnsi="Tahoma" w:cs="Tahoma"/>
          <w:color w:val="000000"/>
          <w:sz w:val="18"/>
          <w:szCs w:val="18"/>
          <w:shd w:val="clear" w:color="auto" w:fill="FFFFFF"/>
        </w:rPr>
        <w:t>W przypadku likwidacji stawki WIBOR 3M zostanie ona, za porozumieniem Stron, zamieniona na stawkę, która zastąpi stawkę WIBOR 3M, albo na stawkę najbardziej zbliżoną wielkością i charakterem do stawki WIBOR 3M, bez kosztów obciążających Zamawiającego.</w:t>
      </w:r>
    </w:p>
    <w:p w14:paraId="14D3C1A8" w14:textId="77777777" w:rsidR="00C34033" w:rsidRPr="00976736" w:rsidRDefault="00C34033" w:rsidP="00976736">
      <w:pPr>
        <w:numPr>
          <w:ilvl w:val="0"/>
          <w:numId w:val="2"/>
        </w:numPr>
        <w:spacing w:after="0" w:line="360" w:lineRule="auto"/>
        <w:contextualSpacing/>
        <w:jc w:val="both"/>
        <w:rPr>
          <w:rFonts w:ascii="Tahoma" w:eastAsia="Calibri" w:hAnsi="Tahoma" w:cs="Tahoma"/>
          <w:sz w:val="18"/>
          <w:szCs w:val="18"/>
        </w:rPr>
      </w:pPr>
      <w:r w:rsidRPr="00976736">
        <w:rPr>
          <w:rFonts w:ascii="Tahoma" w:eastAsia="Calibri" w:hAnsi="Tahoma" w:cs="Tahoma"/>
          <w:sz w:val="18"/>
          <w:szCs w:val="18"/>
        </w:rPr>
        <w:t>Oprocentowanie będzie stałe w wyżej wskazanych okresach (trzy miesięcznych). Uwaga: kwartał nie musi być tożsamy z kwartałem kalendarzowym.</w:t>
      </w:r>
    </w:p>
    <w:p w14:paraId="1AB8FC89" w14:textId="77777777" w:rsidR="00C34033" w:rsidRPr="00976736" w:rsidRDefault="00C34033" w:rsidP="00976736">
      <w:pPr>
        <w:numPr>
          <w:ilvl w:val="0"/>
          <w:numId w:val="2"/>
        </w:numPr>
        <w:spacing w:after="0" w:line="360" w:lineRule="auto"/>
        <w:contextualSpacing/>
        <w:jc w:val="both"/>
        <w:rPr>
          <w:rFonts w:ascii="Tahoma" w:eastAsia="Calibri" w:hAnsi="Tahoma" w:cs="Tahoma"/>
          <w:sz w:val="18"/>
          <w:szCs w:val="18"/>
        </w:rPr>
      </w:pPr>
      <w:r w:rsidRPr="00976736">
        <w:rPr>
          <w:rFonts w:ascii="Tahoma" w:eastAsia="Calibri" w:hAnsi="Tahoma" w:cs="Tahoma"/>
          <w:sz w:val="18"/>
          <w:szCs w:val="18"/>
        </w:rPr>
        <w:t>Prowizja - 0%</w:t>
      </w:r>
    </w:p>
    <w:p w14:paraId="45BCD794" w14:textId="77777777" w:rsidR="00C34033" w:rsidRPr="00976736" w:rsidRDefault="00C34033" w:rsidP="00976736">
      <w:pPr>
        <w:numPr>
          <w:ilvl w:val="0"/>
          <w:numId w:val="2"/>
        </w:numPr>
        <w:spacing w:after="0" w:line="360" w:lineRule="auto"/>
        <w:contextualSpacing/>
        <w:jc w:val="both"/>
        <w:rPr>
          <w:rFonts w:ascii="Tahoma" w:eastAsia="Calibri" w:hAnsi="Tahoma" w:cs="Tahoma"/>
          <w:sz w:val="18"/>
          <w:szCs w:val="18"/>
        </w:rPr>
      </w:pPr>
      <w:r w:rsidRPr="00976736">
        <w:rPr>
          <w:rFonts w:ascii="Tahoma" w:eastAsia="Calibri" w:hAnsi="Tahoma" w:cs="Tahoma"/>
          <w:sz w:val="18"/>
          <w:szCs w:val="18"/>
        </w:rPr>
        <w:t>Brak opłat dodatkowych i dodatkowych prowizji (TOIP plus produkty ubezpieczeniowe) Organizator Przetargu zastrzega, że jedynym kosztem udzielenia pożyczki lub kredytu będą odsetki i marża - WIBOR 3M + stała marża).</w:t>
      </w:r>
    </w:p>
    <w:p w14:paraId="78A7315D" w14:textId="77777777" w:rsidR="00C34033" w:rsidRPr="00976736" w:rsidRDefault="00C34033" w:rsidP="00976736">
      <w:pPr>
        <w:numPr>
          <w:ilvl w:val="0"/>
          <w:numId w:val="2"/>
        </w:numPr>
        <w:spacing w:after="0" w:line="360" w:lineRule="auto"/>
        <w:contextualSpacing/>
        <w:jc w:val="both"/>
        <w:rPr>
          <w:rFonts w:ascii="Tahoma" w:eastAsia="Calibri" w:hAnsi="Tahoma" w:cs="Tahoma"/>
          <w:sz w:val="18"/>
          <w:szCs w:val="18"/>
        </w:rPr>
      </w:pPr>
      <w:r w:rsidRPr="00976736">
        <w:rPr>
          <w:rFonts w:ascii="Tahoma" w:eastAsia="Calibri" w:hAnsi="Tahoma" w:cs="Tahoma"/>
          <w:sz w:val="18"/>
          <w:szCs w:val="18"/>
        </w:rPr>
        <w:t xml:space="preserve">Spłata kredytu oraz odsetek następować będzie na podstawie pisemnego harmonogramu spłat, przesłanego przez Oferenta wraz z ofertą. </w:t>
      </w:r>
    </w:p>
    <w:p w14:paraId="411DAC81" w14:textId="77777777" w:rsidR="00C34033" w:rsidRPr="00976736" w:rsidRDefault="00C34033" w:rsidP="00976736">
      <w:pPr>
        <w:numPr>
          <w:ilvl w:val="0"/>
          <w:numId w:val="2"/>
        </w:numPr>
        <w:spacing w:after="0" w:line="360" w:lineRule="auto"/>
        <w:contextualSpacing/>
        <w:jc w:val="both"/>
        <w:rPr>
          <w:rFonts w:ascii="Tahoma" w:eastAsia="Calibri" w:hAnsi="Tahoma" w:cs="Tahoma"/>
          <w:sz w:val="18"/>
          <w:szCs w:val="18"/>
        </w:rPr>
      </w:pPr>
      <w:r w:rsidRPr="00976736">
        <w:rPr>
          <w:rFonts w:ascii="Tahoma" w:eastAsia="Calibri" w:hAnsi="Tahoma" w:cs="Tahoma"/>
          <w:sz w:val="18"/>
          <w:szCs w:val="18"/>
        </w:rPr>
        <w:t>Raty kapitałowe miesięczne równe i stałe.</w:t>
      </w:r>
    </w:p>
    <w:p w14:paraId="2A6FA41C" w14:textId="77777777" w:rsidR="00C34033" w:rsidRPr="00976736" w:rsidRDefault="00C34033" w:rsidP="00976736">
      <w:pPr>
        <w:numPr>
          <w:ilvl w:val="0"/>
          <w:numId w:val="2"/>
        </w:numPr>
        <w:spacing w:after="0" w:line="360" w:lineRule="auto"/>
        <w:contextualSpacing/>
        <w:jc w:val="both"/>
        <w:rPr>
          <w:rFonts w:ascii="Tahoma" w:eastAsia="Calibri" w:hAnsi="Tahoma" w:cs="Tahoma"/>
          <w:sz w:val="18"/>
          <w:szCs w:val="18"/>
        </w:rPr>
      </w:pPr>
      <w:r w:rsidRPr="00976736">
        <w:rPr>
          <w:rFonts w:ascii="Tahoma" w:eastAsia="Calibri" w:hAnsi="Tahoma" w:cs="Tahoma"/>
          <w:sz w:val="18"/>
          <w:szCs w:val="18"/>
        </w:rPr>
        <w:lastRenderedPageBreak/>
        <w:t>Terminy spłat rat kapitałowych oraz odsetek dokonywane będą między dwudziestym piątym, a ostatnim dniem miesiąca.</w:t>
      </w:r>
    </w:p>
    <w:p w14:paraId="17F79872" w14:textId="77777777" w:rsidR="00C34033" w:rsidRPr="00976736" w:rsidRDefault="00C34033" w:rsidP="00976736">
      <w:pPr>
        <w:numPr>
          <w:ilvl w:val="0"/>
          <w:numId w:val="2"/>
        </w:numPr>
        <w:spacing w:after="0" w:line="360" w:lineRule="auto"/>
        <w:contextualSpacing/>
        <w:jc w:val="both"/>
        <w:rPr>
          <w:rFonts w:ascii="Tahoma" w:eastAsia="Calibri" w:hAnsi="Tahoma" w:cs="Tahoma"/>
          <w:sz w:val="18"/>
          <w:szCs w:val="18"/>
        </w:rPr>
      </w:pPr>
      <w:r w:rsidRPr="00976736">
        <w:rPr>
          <w:rFonts w:ascii="Tahoma" w:eastAsia="Calibri" w:hAnsi="Tahoma" w:cs="Tahoma"/>
          <w:sz w:val="18"/>
          <w:szCs w:val="18"/>
        </w:rPr>
        <w:t>W przypadku, gdy termin spłaty kredytu lub odsetek, przypadnie w dzień wolny od pracy to Organizator Przetargu ureguluje wymaganą kwotę w pierwszy dzień roboczy następujący po wyznaczonej dacie spłaty.</w:t>
      </w:r>
    </w:p>
    <w:p w14:paraId="10A011D4" w14:textId="77777777" w:rsidR="00C34033" w:rsidRPr="00976736" w:rsidRDefault="00C34033" w:rsidP="00976736">
      <w:pPr>
        <w:numPr>
          <w:ilvl w:val="0"/>
          <w:numId w:val="2"/>
        </w:numPr>
        <w:spacing w:after="0" w:line="360" w:lineRule="auto"/>
        <w:contextualSpacing/>
        <w:jc w:val="both"/>
        <w:rPr>
          <w:rFonts w:ascii="Tahoma" w:eastAsia="Calibri" w:hAnsi="Tahoma" w:cs="Tahoma"/>
          <w:sz w:val="18"/>
          <w:szCs w:val="18"/>
        </w:rPr>
      </w:pPr>
      <w:r w:rsidRPr="00976736">
        <w:rPr>
          <w:rFonts w:ascii="Tahoma" w:eastAsia="Calibri" w:hAnsi="Tahoma" w:cs="Tahoma"/>
          <w:sz w:val="18"/>
          <w:szCs w:val="18"/>
        </w:rPr>
        <w:t>Organizator Przetargu wymaga dołączenia do oferty projektu umowy uwzględniającego istotne postanowienia umowy określone w niniejszych Warunkach Przetargu oraz harmonogramu spłaty kredytu i odsetek.</w:t>
      </w:r>
    </w:p>
    <w:p w14:paraId="67D89F45" w14:textId="77777777" w:rsidR="00C34033" w:rsidRPr="00976736" w:rsidRDefault="00C34033" w:rsidP="00976736">
      <w:pPr>
        <w:numPr>
          <w:ilvl w:val="0"/>
          <w:numId w:val="2"/>
        </w:numPr>
        <w:spacing w:after="0" w:line="360" w:lineRule="auto"/>
        <w:contextualSpacing/>
        <w:jc w:val="both"/>
        <w:rPr>
          <w:rFonts w:ascii="Tahoma" w:eastAsia="Calibri" w:hAnsi="Tahoma" w:cs="Tahoma"/>
          <w:sz w:val="18"/>
          <w:szCs w:val="18"/>
        </w:rPr>
      </w:pPr>
      <w:r w:rsidRPr="00976736">
        <w:rPr>
          <w:rFonts w:ascii="Tahoma" w:eastAsia="Calibri" w:hAnsi="Tahoma" w:cs="Tahoma"/>
          <w:sz w:val="18"/>
          <w:szCs w:val="18"/>
        </w:rPr>
        <w:t>Organizator</w:t>
      </w:r>
      <w:r w:rsidRPr="00976736">
        <w:rPr>
          <w:rFonts w:ascii="Tahoma" w:hAnsi="Tahoma" w:cs="Tahoma"/>
          <w:sz w:val="18"/>
          <w:szCs w:val="18"/>
        </w:rPr>
        <w:t xml:space="preserve"> nie wyraża zgody na podpisanie oświadczenia o poddaniu się egzekucji zgodnie z art. 97 ustawy z dnia 29 sierpnia 1997r Prawo bankowe.</w:t>
      </w:r>
    </w:p>
    <w:p w14:paraId="7C630F2D" w14:textId="77777777" w:rsidR="00C34033" w:rsidRPr="00976736" w:rsidRDefault="00C34033" w:rsidP="00976736">
      <w:pPr>
        <w:numPr>
          <w:ilvl w:val="0"/>
          <w:numId w:val="2"/>
        </w:numPr>
        <w:spacing w:after="0" w:line="360" w:lineRule="auto"/>
        <w:contextualSpacing/>
        <w:jc w:val="both"/>
        <w:rPr>
          <w:rFonts w:ascii="Tahoma" w:eastAsia="Calibri" w:hAnsi="Tahoma" w:cs="Tahoma"/>
          <w:sz w:val="18"/>
          <w:szCs w:val="18"/>
        </w:rPr>
      </w:pPr>
      <w:r w:rsidRPr="00976736">
        <w:rPr>
          <w:rFonts w:ascii="Tahoma" w:eastAsia="Calibri" w:hAnsi="Tahoma" w:cs="Tahoma"/>
          <w:sz w:val="18"/>
          <w:szCs w:val="18"/>
        </w:rPr>
        <w:t>Organizator Przetargu zastrzega sobie prawo do wcześniejszej spłaty kredytu w całości lub w części (dotyczy spłaty poszczególnych rat) oraz zmiany harmonogramu spłat kredytu bez ponoszenia dodatkowych opłat i kar. W przypadku wcześniejszej spłaty, odsetki liczone będą za okres jego faktycznego wykorzystania, a nie do końca okresu umowy.</w:t>
      </w:r>
    </w:p>
    <w:p w14:paraId="7F4A2DE0" w14:textId="77777777" w:rsidR="00C34033" w:rsidRPr="00976736" w:rsidRDefault="00C34033" w:rsidP="00976736">
      <w:pPr>
        <w:numPr>
          <w:ilvl w:val="0"/>
          <w:numId w:val="2"/>
        </w:numPr>
        <w:spacing w:after="0" w:line="360" w:lineRule="auto"/>
        <w:contextualSpacing/>
        <w:jc w:val="both"/>
        <w:rPr>
          <w:rFonts w:ascii="Tahoma" w:eastAsia="Calibri" w:hAnsi="Tahoma" w:cs="Tahoma"/>
          <w:sz w:val="18"/>
          <w:szCs w:val="18"/>
        </w:rPr>
      </w:pPr>
      <w:r w:rsidRPr="00976736">
        <w:rPr>
          <w:rFonts w:ascii="Tahoma" w:eastAsia="Calibri" w:hAnsi="Tahoma" w:cs="Tahoma"/>
          <w:sz w:val="18"/>
          <w:szCs w:val="18"/>
        </w:rPr>
        <w:t>Możliwość wydłużenia okresu zobowiązania maksymalnie o 3 kolejne lata (tj. 36 kolejnych rat miesięcznych), wraz ze zmianą harmonogramu spłaty w formie aneksu do umowy, bez pobierania dodatkowych opłat z tego tytułu, poza kosztami przedstawionymi w ofercie Oferenta.</w:t>
      </w:r>
    </w:p>
    <w:p w14:paraId="5BCEE661" w14:textId="77777777" w:rsidR="00C34033" w:rsidRPr="00976736" w:rsidRDefault="00C34033" w:rsidP="00976736">
      <w:pPr>
        <w:numPr>
          <w:ilvl w:val="0"/>
          <w:numId w:val="2"/>
        </w:numPr>
        <w:spacing w:after="0" w:line="360" w:lineRule="auto"/>
        <w:contextualSpacing/>
        <w:jc w:val="both"/>
        <w:rPr>
          <w:rFonts w:ascii="Tahoma" w:eastAsia="Calibri" w:hAnsi="Tahoma" w:cs="Tahoma"/>
          <w:sz w:val="18"/>
          <w:szCs w:val="18"/>
        </w:rPr>
      </w:pPr>
      <w:r w:rsidRPr="00976736">
        <w:rPr>
          <w:rFonts w:ascii="Tahoma" w:eastAsia="Calibri" w:hAnsi="Tahoma" w:cs="Tahoma"/>
          <w:sz w:val="18"/>
          <w:szCs w:val="18"/>
        </w:rPr>
        <w:t>Zabezpieczenia spłaty kredytu: zastaw na urządzeniu.</w:t>
      </w:r>
    </w:p>
    <w:p w14:paraId="2B6908C2" w14:textId="77777777" w:rsidR="00C34033" w:rsidRPr="00976736" w:rsidRDefault="00C34033" w:rsidP="00976736">
      <w:pPr>
        <w:numPr>
          <w:ilvl w:val="0"/>
          <w:numId w:val="2"/>
        </w:numPr>
        <w:spacing w:after="0" w:line="360" w:lineRule="auto"/>
        <w:contextualSpacing/>
        <w:jc w:val="both"/>
        <w:rPr>
          <w:rFonts w:ascii="Tahoma" w:eastAsia="Calibri" w:hAnsi="Tahoma" w:cs="Tahoma"/>
          <w:sz w:val="18"/>
          <w:szCs w:val="18"/>
        </w:rPr>
      </w:pPr>
      <w:r w:rsidRPr="00976736">
        <w:rPr>
          <w:rFonts w:ascii="Tahoma" w:eastAsia="Calibri" w:hAnsi="Tahoma" w:cs="Tahoma"/>
          <w:sz w:val="18"/>
          <w:szCs w:val="18"/>
        </w:rPr>
        <w:t>Organizator Przetargu zastrzega sobie prawo do odstąpienia od umowy kredytu w całości lub w części bez ponoszenia dodatkowych opłat i kar.</w:t>
      </w:r>
    </w:p>
    <w:p w14:paraId="7781B511" w14:textId="77777777" w:rsidR="00C34033" w:rsidRPr="00976736" w:rsidRDefault="00C34033" w:rsidP="00976736">
      <w:pPr>
        <w:numPr>
          <w:ilvl w:val="0"/>
          <w:numId w:val="2"/>
        </w:numPr>
        <w:spacing w:after="0" w:line="360" w:lineRule="auto"/>
        <w:contextualSpacing/>
        <w:jc w:val="both"/>
        <w:rPr>
          <w:rFonts w:ascii="Tahoma" w:eastAsia="Calibri" w:hAnsi="Tahoma" w:cs="Tahoma"/>
          <w:sz w:val="18"/>
          <w:szCs w:val="18"/>
        </w:rPr>
      </w:pPr>
      <w:r w:rsidRPr="00976736">
        <w:rPr>
          <w:rFonts w:ascii="Tahoma" w:eastAsia="Calibri" w:hAnsi="Tahoma" w:cs="Tahoma"/>
          <w:sz w:val="18"/>
          <w:szCs w:val="18"/>
        </w:rPr>
        <w:t>Organizator przewiduje zmianę umowy w przypadkach gdy nastąpi zmiana obowiązujących przepisów prawa w zakresie przedmiotu umowy.</w:t>
      </w:r>
    </w:p>
    <w:p w14:paraId="460C4F07" w14:textId="77777777" w:rsidR="00C34033" w:rsidRPr="00976736" w:rsidRDefault="00C34033" w:rsidP="00976736">
      <w:pPr>
        <w:numPr>
          <w:ilvl w:val="0"/>
          <w:numId w:val="2"/>
        </w:numPr>
        <w:spacing w:after="0" w:line="360" w:lineRule="auto"/>
        <w:contextualSpacing/>
        <w:jc w:val="both"/>
        <w:rPr>
          <w:rFonts w:ascii="Tahoma" w:eastAsia="Calibri" w:hAnsi="Tahoma" w:cs="Tahoma"/>
          <w:sz w:val="18"/>
          <w:szCs w:val="18"/>
        </w:rPr>
      </w:pPr>
      <w:r w:rsidRPr="00976736">
        <w:rPr>
          <w:rFonts w:ascii="Tahoma" w:eastAsia="Calibri" w:hAnsi="Tahoma" w:cs="Tahoma"/>
          <w:sz w:val="18"/>
          <w:szCs w:val="18"/>
        </w:rPr>
        <w:t>Wszelkie zmiany i uzupełnienia umowy wymagają formy pisemnej pod rygorem nieważności.</w:t>
      </w:r>
    </w:p>
    <w:p w14:paraId="61409123" w14:textId="77777777" w:rsidR="00C34033" w:rsidRPr="00976736" w:rsidRDefault="00C34033" w:rsidP="00976736">
      <w:pPr>
        <w:numPr>
          <w:ilvl w:val="0"/>
          <w:numId w:val="2"/>
        </w:numPr>
        <w:spacing w:after="0" w:line="360" w:lineRule="auto"/>
        <w:contextualSpacing/>
        <w:jc w:val="both"/>
        <w:rPr>
          <w:rFonts w:ascii="Tahoma" w:eastAsia="Calibri" w:hAnsi="Tahoma" w:cs="Tahoma"/>
          <w:sz w:val="18"/>
          <w:szCs w:val="18"/>
        </w:rPr>
      </w:pPr>
      <w:r w:rsidRPr="00976736">
        <w:rPr>
          <w:rFonts w:ascii="Tahoma" w:eastAsia="Calibri" w:hAnsi="Tahoma" w:cs="Tahoma"/>
          <w:sz w:val="18"/>
          <w:szCs w:val="18"/>
        </w:rPr>
        <w:t>Każda czynność prawna mająca na celu zmianę wierzyciela Organizatora (w tym m.in. umowy sprzedaży wierzytelności, cesji wierzytelności, umowy poręczenia za zapłatę należności Organizatora ), pod rygorem nieważności wymaga uprzedniej pisemnej zgody Uniwersytetu Medycznego w Łodzi oraz Organizatora.</w:t>
      </w:r>
    </w:p>
    <w:p w14:paraId="050CE481" w14:textId="77777777" w:rsidR="00C34033" w:rsidRPr="00976736" w:rsidRDefault="00C34033" w:rsidP="00976736">
      <w:pPr>
        <w:numPr>
          <w:ilvl w:val="0"/>
          <w:numId w:val="2"/>
        </w:numPr>
        <w:spacing w:after="0" w:line="360" w:lineRule="auto"/>
        <w:contextualSpacing/>
        <w:jc w:val="both"/>
        <w:rPr>
          <w:rFonts w:ascii="Tahoma" w:eastAsia="Calibri" w:hAnsi="Tahoma" w:cs="Tahoma"/>
          <w:sz w:val="18"/>
          <w:szCs w:val="18"/>
        </w:rPr>
      </w:pPr>
      <w:r w:rsidRPr="00976736">
        <w:rPr>
          <w:rFonts w:ascii="Tahoma" w:eastAsia="Calibri" w:hAnsi="Tahoma" w:cs="Tahoma"/>
          <w:sz w:val="18"/>
          <w:szCs w:val="18"/>
        </w:rPr>
        <w:t>Do rozstrzygania sporów, związanych z wykonywaniem umowy, właściwy będzie sąd miejscowy dla siedziby Organizatora.</w:t>
      </w:r>
    </w:p>
    <w:p w14:paraId="5AA6D4D8" w14:textId="77777777" w:rsidR="00C34033" w:rsidRPr="00976736" w:rsidRDefault="00C34033" w:rsidP="00976736">
      <w:pPr>
        <w:numPr>
          <w:ilvl w:val="0"/>
          <w:numId w:val="2"/>
        </w:numPr>
        <w:spacing w:after="0" w:line="360" w:lineRule="auto"/>
        <w:contextualSpacing/>
        <w:jc w:val="both"/>
        <w:rPr>
          <w:rFonts w:ascii="Tahoma" w:eastAsia="Calibri" w:hAnsi="Tahoma" w:cs="Tahoma"/>
          <w:sz w:val="18"/>
          <w:szCs w:val="18"/>
        </w:rPr>
      </w:pPr>
      <w:r w:rsidRPr="00976736">
        <w:rPr>
          <w:rFonts w:ascii="Tahoma" w:eastAsia="Calibri" w:hAnsi="Tahoma" w:cs="Tahoma"/>
          <w:sz w:val="18"/>
          <w:szCs w:val="18"/>
        </w:rPr>
        <w:t>W sprawach nieuregulowanych umową mają zastosowanie przepisy oraz Kodeksu Cywilnego.</w:t>
      </w:r>
    </w:p>
    <w:p w14:paraId="2992A380" w14:textId="77777777" w:rsidR="008B46FF" w:rsidRPr="00976736" w:rsidRDefault="008B46FF" w:rsidP="00976736">
      <w:pPr>
        <w:spacing w:after="0" w:line="360" w:lineRule="auto"/>
        <w:jc w:val="both"/>
        <w:rPr>
          <w:rFonts w:ascii="Tahoma" w:hAnsi="Tahoma" w:cs="Tahoma"/>
          <w:sz w:val="18"/>
          <w:szCs w:val="18"/>
        </w:rPr>
      </w:pPr>
    </w:p>
    <w:sectPr w:rsidR="008B46FF" w:rsidRPr="0097673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47B21" w14:textId="77777777" w:rsidR="00E5179A" w:rsidRDefault="00E5179A" w:rsidP="00DD4937">
      <w:pPr>
        <w:spacing w:after="0" w:line="240" w:lineRule="auto"/>
      </w:pPr>
      <w:r>
        <w:separator/>
      </w:r>
    </w:p>
  </w:endnote>
  <w:endnote w:type="continuationSeparator" w:id="0">
    <w:p w14:paraId="6B352F57" w14:textId="77777777" w:rsidR="00E5179A" w:rsidRDefault="00E5179A" w:rsidP="00DD4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05112"/>
      <w:docPartObj>
        <w:docPartGallery w:val="Page Numbers (Bottom of Page)"/>
        <w:docPartUnique/>
      </w:docPartObj>
    </w:sdtPr>
    <w:sdtEndPr/>
    <w:sdtContent>
      <w:p w14:paraId="714A117C" w14:textId="77777777" w:rsidR="005D6EFE" w:rsidRDefault="005D6EFE">
        <w:pPr>
          <w:pStyle w:val="Stopka"/>
          <w:jc w:val="right"/>
        </w:pPr>
        <w:r>
          <w:fldChar w:fldCharType="begin"/>
        </w:r>
        <w:r>
          <w:instrText>PAGE   \* MERGEFORMAT</w:instrText>
        </w:r>
        <w:r>
          <w:fldChar w:fldCharType="separate"/>
        </w:r>
        <w:r w:rsidR="000A7E65">
          <w:rPr>
            <w:noProof/>
          </w:rPr>
          <w:t>2</w:t>
        </w:r>
        <w:r>
          <w:fldChar w:fldCharType="end"/>
        </w:r>
      </w:p>
    </w:sdtContent>
  </w:sdt>
  <w:p w14:paraId="418DC1A6" w14:textId="77777777" w:rsidR="005D6EFE" w:rsidRDefault="005D6E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56611" w14:textId="77777777" w:rsidR="00E5179A" w:rsidRDefault="00E5179A" w:rsidP="00DD4937">
      <w:pPr>
        <w:spacing w:after="0" w:line="240" w:lineRule="auto"/>
      </w:pPr>
      <w:r>
        <w:separator/>
      </w:r>
    </w:p>
  </w:footnote>
  <w:footnote w:type="continuationSeparator" w:id="0">
    <w:p w14:paraId="2AF58861" w14:textId="77777777" w:rsidR="00E5179A" w:rsidRDefault="00E5179A" w:rsidP="00DD49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20CE"/>
    <w:multiLevelType w:val="hybridMultilevel"/>
    <w:tmpl w:val="0CBE1D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CD7698"/>
    <w:multiLevelType w:val="hybridMultilevel"/>
    <w:tmpl w:val="FC12E7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AFA5942"/>
    <w:multiLevelType w:val="hybridMultilevel"/>
    <w:tmpl w:val="24C6036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4B4F4F53"/>
    <w:multiLevelType w:val="hybridMultilevel"/>
    <w:tmpl w:val="BF7ED9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66E1FD9"/>
    <w:multiLevelType w:val="hybridMultilevel"/>
    <w:tmpl w:val="F342D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9B"/>
    <w:rsid w:val="000163D1"/>
    <w:rsid w:val="00027E80"/>
    <w:rsid w:val="00036B76"/>
    <w:rsid w:val="00071846"/>
    <w:rsid w:val="000A42B6"/>
    <w:rsid w:val="000A7E65"/>
    <w:rsid w:val="000B5E5A"/>
    <w:rsid w:val="000D4B1A"/>
    <w:rsid w:val="000F4B37"/>
    <w:rsid w:val="000F7888"/>
    <w:rsid w:val="001420AB"/>
    <w:rsid w:val="001C59A4"/>
    <w:rsid w:val="00266C30"/>
    <w:rsid w:val="00274496"/>
    <w:rsid w:val="003100F7"/>
    <w:rsid w:val="0034710A"/>
    <w:rsid w:val="003A6ED2"/>
    <w:rsid w:val="003B0104"/>
    <w:rsid w:val="003B4614"/>
    <w:rsid w:val="00427E5D"/>
    <w:rsid w:val="00440253"/>
    <w:rsid w:val="004A4D96"/>
    <w:rsid w:val="004C06F9"/>
    <w:rsid w:val="005268E4"/>
    <w:rsid w:val="00572540"/>
    <w:rsid w:val="0059532C"/>
    <w:rsid w:val="005D6EFE"/>
    <w:rsid w:val="00636D0F"/>
    <w:rsid w:val="006B4B8B"/>
    <w:rsid w:val="00725396"/>
    <w:rsid w:val="007B745F"/>
    <w:rsid w:val="0088116C"/>
    <w:rsid w:val="008B46FF"/>
    <w:rsid w:val="008D7D5B"/>
    <w:rsid w:val="008E2C3A"/>
    <w:rsid w:val="00976736"/>
    <w:rsid w:val="009E281A"/>
    <w:rsid w:val="00A44C99"/>
    <w:rsid w:val="00A73219"/>
    <w:rsid w:val="00AA1CAA"/>
    <w:rsid w:val="00AB0C08"/>
    <w:rsid w:val="00B1237E"/>
    <w:rsid w:val="00B22E9B"/>
    <w:rsid w:val="00B47C36"/>
    <w:rsid w:val="00BB1CBA"/>
    <w:rsid w:val="00BB1F9F"/>
    <w:rsid w:val="00C34033"/>
    <w:rsid w:val="00CA3975"/>
    <w:rsid w:val="00D0394A"/>
    <w:rsid w:val="00D84B75"/>
    <w:rsid w:val="00DD4937"/>
    <w:rsid w:val="00DD56EE"/>
    <w:rsid w:val="00E107E5"/>
    <w:rsid w:val="00E501BA"/>
    <w:rsid w:val="00E5179A"/>
    <w:rsid w:val="00E712A7"/>
    <w:rsid w:val="00E86D93"/>
    <w:rsid w:val="00EC6052"/>
    <w:rsid w:val="00EE322C"/>
    <w:rsid w:val="00F41219"/>
    <w:rsid w:val="00F51D04"/>
    <w:rsid w:val="00F85440"/>
    <w:rsid w:val="00FA5666"/>
    <w:rsid w:val="00FD31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85E5A"/>
  <w15:chartTrackingRefBased/>
  <w15:docId w15:val="{00D3D17B-B50A-4D80-9B0E-A21F8C0B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B1CBA"/>
    <w:pPr>
      <w:ind w:left="720"/>
      <w:contextualSpacing/>
    </w:pPr>
  </w:style>
  <w:style w:type="paragraph" w:styleId="Nagwek">
    <w:name w:val="header"/>
    <w:basedOn w:val="Normalny"/>
    <w:link w:val="NagwekZnak"/>
    <w:uiPriority w:val="99"/>
    <w:unhideWhenUsed/>
    <w:rsid w:val="00DD49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D4937"/>
  </w:style>
  <w:style w:type="paragraph" w:styleId="Stopka">
    <w:name w:val="footer"/>
    <w:basedOn w:val="Normalny"/>
    <w:link w:val="StopkaZnak"/>
    <w:uiPriority w:val="99"/>
    <w:unhideWhenUsed/>
    <w:rsid w:val="00DD49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4937"/>
  </w:style>
  <w:style w:type="character" w:styleId="Odwoaniedokomentarza">
    <w:name w:val="annotation reference"/>
    <w:basedOn w:val="Domylnaczcionkaakapitu"/>
    <w:uiPriority w:val="99"/>
    <w:semiHidden/>
    <w:unhideWhenUsed/>
    <w:rsid w:val="000A7E65"/>
    <w:rPr>
      <w:sz w:val="16"/>
      <w:szCs w:val="16"/>
    </w:rPr>
  </w:style>
  <w:style w:type="paragraph" w:styleId="Tekstkomentarza">
    <w:name w:val="annotation text"/>
    <w:basedOn w:val="Normalny"/>
    <w:link w:val="TekstkomentarzaZnak"/>
    <w:uiPriority w:val="99"/>
    <w:semiHidden/>
    <w:unhideWhenUsed/>
    <w:rsid w:val="000A7E6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A7E65"/>
    <w:rPr>
      <w:sz w:val="20"/>
      <w:szCs w:val="20"/>
    </w:rPr>
  </w:style>
  <w:style w:type="paragraph" w:styleId="Tematkomentarza">
    <w:name w:val="annotation subject"/>
    <w:basedOn w:val="Tekstkomentarza"/>
    <w:next w:val="Tekstkomentarza"/>
    <w:link w:val="TematkomentarzaZnak"/>
    <w:uiPriority w:val="99"/>
    <w:semiHidden/>
    <w:unhideWhenUsed/>
    <w:rsid w:val="000A7E65"/>
    <w:rPr>
      <w:b/>
      <w:bCs/>
    </w:rPr>
  </w:style>
  <w:style w:type="character" w:customStyle="1" w:styleId="TematkomentarzaZnak">
    <w:name w:val="Temat komentarza Znak"/>
    <w:basedOn w:val="TekstkomentarzaZnak"/>
    <w:link w:val="Tematkomentarza"/>
    <w:uiPriority w:val="99"/>
    <w:semiHidden/>
    <w:rsid w:val="000A7E65"/>
    <w:rPr>
      <w:b/>
      <w:bCs/>
      <w:sz w:val="20"/>
      <w:szCs w:val="20"/>
    </w:rPr>
  </w:style>
  <w:style w:type="paragraph" w:styleId="Poprawka">
    <w:name w:val="Revision"/>
    <w:hidden/>
    <w:uiPriority w:val="99"/>
    <w:semiHidden/>
    <w:rsid w:val="000A7E65"/>
    <w:pPr>
      <w:spacing w:after="0" w:line="240" w:lineRule="auto"/>
    </w:pPr>
  </w:style>
  <w:style w:type="paragraph" w:styleId="Tekstdymka">
    <w:name w:val="Balloon Text"/>
    <w:basedOn w:val="Normalny"/>
    <w:link w:val="TekstdymkaZnak"/>
    <w:uiPriority w:val="99"/>
    <w:semiHidden/>
    <w:unhideWhenUsed/>
    <w:rsid w:val="000A7E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7E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646</Words>
  <Characters>3876</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dc:creator>
  <cp:keywords/>
  <dc:description/>
  <cp:lastModifiedBy>Anna Pietrzyk</cp:lastModifiedBy>
  <cp:revision>3</cp:revision>
  <cp:lastPrinted>2025-03-31T12:04:00Z</cp:lastPrinted>
  <dcterms:created xsi:type="dcterms:W3CDTF">2025-03-25T19:27:00Z</dcterms:created>
  <dcterms:modified xsi:type="dcterms:W3CDTF">2025-03-31T12:04:00Z</dcterms:modified>
</cp:coreProperties>
</file>